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517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right="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3 Нефтеюганского судебного района Ханты-Мансийского автономного округа – Югры Агзямова Р.В.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(628309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Шакаева Альберта Альбертовича, </w:t>
      </w:r>
      <w:r>
        <w:rPr>
          <w:rStyle w:val="cat-ExternalSystemDefinedgrp-48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6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являющегося генеральным директором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Филиала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СКЭЛ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Югра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зарегистрированного и проживающего по адресу: </w:t>
      </w:r>
      <w:r>
        <w:rPr>
          <w:rStyle w:val="cat-UserDefinedgrp-49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37rplc-1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45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47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46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44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15.33.2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Шакаев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являясь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генеральным директором </w:t>
      </w:r>
      <w:r>
        <w:rPr>
          <w:rFonts w:ascii="Times New Roman" w:eastAsia="Times New Roman" w:hAnsi="Times New Roman" w:cs="Times New Roman"/>
          <w:sz w:val="26"/>
          <w:szCs w:val="26"/>
        </w:rPr>
        <w:t>Филиала ООО «СКЭЛ» Югра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зарегистрированного по адресу: ХМАО-Югра, г. Нефтеюганск, ул. </w:t>
      </w:r>
      <w:r>
        <w:rPr>
          <w:rFonts w:ascii="Times New Roman" w:eastAsia="Times New Roman" w:hAnsi="Times New Roman" w:cs="Times New Roman"/>
          <w:sz w:val="26"/>
          <w:szCs w:val="26"/>
        </w:rPr>
        <w:t>Набережная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стр.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нарушение пп. 1-3 п.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ст.11 Федерального Закона от 01.04.1996 № 27-ФЗ «Об индивидуальном (персонифицированном) учете в системе обязательного пенсионн</w:t>
      </w:r>
      <w:r>
        <w:rPr>
          <w:rFonts w:ascii="Times New Roman" w:eastAsia="Times New Roman" w:hAnsi="Times New Roman" w:cs="Times New Roman"/>
          <w:sz w:val="26"/>
          <w:szCs w:val="26"/>
        </w:rPr>
        <w:t>ого страхования», 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предоставил в </w:t>
      </w:r>
      <w:r>
        <w:rPr>
          <w:rFonts w:ascii="Times New Roman" w:eastAsia="Times New Roman" w:hAnsi="Times New Roman" w:cs="Times New Roman"/>
          <w:sz w:val="26"/>
          <w:szCs w:val="26"/>
        </w:rPr>
        <w:t>орган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Пенсионного фонда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сведения по форме ЕФС-1 раздел 1, подраздел 1.2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(СТАЖ) </w:t>
      </w:r>
      <w:r>
        <w:rPr>
          <w:rFonts w:ascii="Times New Roman" w:eastAsia="Times New Roman" w:hAnsi="Times New Roman" w:cs="Times New Roman"/>
          <w:sz w:val="26"/>
          <w:szCs w:val="26"/>
        </w:rPr>
        <w:t>за 2025 год</w:t>
      </w:r>
      <w:r>
        <w:rPr>
          <w:rFonts w:ascii="Times New Roman" w:eastAsia="Times New Roman" w:hAnsi="Times New Roman" w:cs="Times New Roman"/>
          <w:sz w:val="26"/>
          <w:szCs w:val="26"/>
        </w:rPr>
        <w:t>, во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исполнение Уведомления об устранении ошибок </w:t>
      </w:r>
      <w:r>
        <w:rPr>
          <w:rFonts w:ascii="Times New Roman" w:eastAsia="Times New Roman" w:hAnsi="Times New Roman" w:cs="Times New Roman"/>
          <w:sz w:val="26"/>
          <w:szCs w:val="26"/>
        </w:rPr>
        <w:t>и (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несоответствий между представленными страхователем сведениями и сведениями, имеющимися у </w:t>
      </w:r>
      <w:r>
        <w:rPr>
          <w:rFonts w:ascii="Times New Roman" w:eastAsia="Times New Roman" w:hAnsi="Times New Roman" w:cs="Times New Roman"/>
          <w:sz w:val="26"/>
          <w:szCs w:val="26"/>
        </w:rPr>
        <w:t>Фонда 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енсионного </w:t>
      </w:r>
      <w:r>
        <w:rPr>
          <w:rFonts w:ascii="Times New Roman" w:eastAsia="Times New Roman" w:hAnsi="Times New Roman" w:cs="Times New Roman"/>
          <w:sz w:val="26"/>
          <w:szCs w:val="26"/>
        </w:rPr>
        <w:t>и социального страхования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которые согласно ст. 17 Федерального Закона от 01.04.1996 г. № 27-ФЗ «Об индивидуальном (персонифицированном) учете в системе обязательного пенсионного страхования» страхователь должен был представить в течении 5 (пяти) рабочих дней в орган контроля за уплатой страховых взносов по месту своего учета со дня получения. Срок предоставления отчета ЕФС-1 раздел 1, подраздел 1.2 (СТАЖ) за 2025 год до 24:00 26.01.2026, срок устранения расхождений во исполнение указанного Уведомления -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20.02.2026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Шакаев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>, о причинах неявки суд не уведомил, ходатайств об отложении дела от не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Шакаева А.А</w:t>
      </w:r>
      <w:r>
        <w:rPr>
          <w:rFonts w:ascii="Times New Roman" w:eastAsia="Times New Roman" w:hAnsi="Times New Roman" w:cs="Times New Roman"/>
          <w:sz w:val="26"/>
          <w:szCs w:val="26"/>
        </w:rPr>
        <w:t>. в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Шакаева А.А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50rplc-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29</w:t>
      </w:r>
      <w:r>
        <w:rPr>
          <w:rFonts w:ascii="Times New Roman" w:eastAsia="Times New Roman" w:hAnsi="Times New Roman" w:cs="Times New Roman"/>
          <w:sz w:val="26"/>
          <w:szCs w:val="26"/>
        </w:rPr>
        <w:t>.05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генеральный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Шакаев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представил с нарушением установленного законодательством Российской Федерации срока сведения ПУ по </w:t>
      </w:r>
      <w:r>
        <w:rPr>
          <w:rFonts w:ascii="Times New Roman" w:eastAsia="Times New Roman" w:hAnsi="Times New Roman" w:cs="Times New Roman"/>
          <w:sz w:val="26"/>
          <w:szCs w:val="26"/>
        </w:rPr>
        <w:t>форме ЕФС-1 раздел 1, подраздел 1.2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2025 год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выпиской из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ЕГРЮЛ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Филиала ООО «СКЭЛ» Югра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информацией по должностному лицу организации;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уведомлением об устранении ошибок и (или) несоответствий между представленными страхователем сведениями и сведениями, имеющимися у Пенсионного фонда РФ от 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>.02.2026; извещением о доставке: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уведомление о времени и месте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>.04.2026, извещением о доставке, выпиской из журнала телефонограмм, факсограмм и электронных сообщений, списком внутренних почтовых отправлений, отчетом об отслеживании отправления с почтовым идентификатором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widowControl w:val="0"/>
        <w:tabs>
          <w:tab w:val="left" w:pos="567"/>
          <w:tab w:val="left" w:pos="709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актом о выявлении правонарушения от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>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</w:t>
      </w:r>
      <w:r>
        <w:rPr>
          <w:rFonts w:ascii="Times New Roman" w:eastAsia="Times New Roman" w:hAnsi="Times New Roman" w:cs="Times New Roman"/>
          <w:sz w:val="26"/>
          <w:szCs w:val="26"/>
        </w:rPr>
        <w:t>ом правонаруше</w:t>
      </w:r>
      <w:r>
        <w:rPr>
          <w:rFonts w:ascii="Times New Roman" w:eastAsia="Times New Roman" w:hAnsi="Times New Roman" w:cs="Times New Roman"/>
          <w:sz w:val="26"/>
          <w:szCs w:val="26"/>
        </w:rPr>
        <w:t>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В силу пп. 1-3 п. 2 ст. 11 Федерального Закона от 01.04.1996 № 27-ФЗ «Об индивидуальном (персонифицированном) учете в системе обязательного пенсионного страхования»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документы:1) страховой номер индивидуального лицевого счета;2) фамилию, имя и отчество;3)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нарушение вышеуказанных норм, </w:t>
      </w:r>
      <w:r>
        <w:rPr>
          <w:rFonts w:ascii="Times New Roman" w:eastAsia="Times New Roman" w:hAnsi="Times New Roman" w:cs="Times New Roman"/>
          <w:sz w:val="25"/>
          <w:szCs w:val="25"/>
        </w:rPr>
        <w:t>Шакаев А.А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в установленные сроки не предоставил сведения ПУ по форме ЕФС-1 раздел 1, подраздел 1.2 </w:t>
      </w:r>
      <w:r>
        <w:rPr>
          <w:rFonts w:ascii="Times New Roman" w:eastAsia="Times New Roman" w:hAnsi="Times New Roman" w:cs="Times New Roman"/>
          <w:sz w:val="25"/>
          <w:szCs w:val="25"/>
        </w:rPr>
        <w:t>за 2025 год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во исполнение Уведомления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об устранении ошибок и (или) несоответствий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Статьей 2.4 Кодекса Российской Федерации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Шакаева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ч. 1 ст. 15.33.2 Кодекса Российской Федерации об административных правонарушениях,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равно представление таких сведений в неполном объеме,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исключением случаев,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предусмотренных частью 2 настоящей статьи.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 мировой судья учитывает характер совершенного правонарушения, личность лица, привлекаемого к административной ответственности, его имущественное положение.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32.2 Кодекса Российской Федерации об административных правонарушениях, мировой судья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директора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Филиала ООО «СКЭЛ» Югра Шакаева Альберта Альбертовича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15.33.2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00 (</w:t>
      </w:r>
      <w:r>
        <w:rPr>
          <w:rFonts w:ascii="Times New Roman" w:eastAsia="Times New Roman" w:hAnsi="Times New Roman" w:cs="Times New Roman"/>
          <w:sz w:val="26"/>
          <w:szCs w:val="26"/>
        </w:rPr>
        <w:t>триста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рублей.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Получатель: УФК по Ханты-Мансийскому автономному округу - Югре (ОСФР по ХМАО - Югре, л/с 04874Ф87010)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ИНН 8601002078/ КПП 860101001 БИК ТОФК - 007162163 ОКТМО 71875000 Р/счет - 03100643000000018700 Кор/счет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40102810245370000007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Банк получателя - ОКЦ № 8 Уральского ГУ Банка России//УФК по Ханты-Мансийскому автономному округу - Югре г. Ханты-Мансийск КБК 79711601230060001140 УИН 797027000000004</w:t>
      </w:r>
      <w:r>
        <w:rPr>
          <w:rFonts w:ascii="Times New Roman" w:eastAsia="Times New Roman" w:hAnsi="Times New Roman" w:cs="Times New Roman"/>
          <w:sz w:val="26"/>
          <w:szCs w:val="26"/>
        </w:rPr>
        <w:t>26929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за неуплату административного штрафа </w:t>
      </w:r>
      <w:r>
        <w:rPr>
          <w:rFonts w:ascii="Times New Roman" w:eastAsia="Times New Roman" w:hAnsi="Times New Roman" w:cs="Times New Roman"/>
          <w:sz w:val="26"/>
          <w:szCs w:val="26"/>
        </w:rPr>
        <w:t>в установленный срок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tabs>
          <w:tab w:val="left" w:pos="6570"/>
        </w:tabs>
        <w:spacing w:before="0" w:after="0"/>
        <w:ind w:left="1560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Р.В. Агзямова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12"/>
          <w:szCs w:val="12"/>
        </w:rPr>
      </w:pPr>
    </w:p>
    <w:tbl>
      <w:tblPr>
        <w:tblW w:w="10465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5"/>
        <w:gridCol w:w="5660"/>
      </w:tblGrid>
      <w:tr>
        <w:tblPrEx>
          <w:tblW w:w="10465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1"/>
        </w:trPr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ind w:left="567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8rplc-6">
    <w:name w:val="cat-ExternalSystemDefined grp-48 rplc-6"/>
    <w:basedOn w:val="DefaultParagraphFont"/>
  </w:style>
  <w:style w:type="character" w:customStyle="1" w:styleId="cat-PassportDatagrp-36rplc-7">
    <w:name w:val="cat-PassportData grp-36 rplc-7"/>
    <w:basedOn w:val="DefaultParagraphFont"/>
  </w:style>
  <w:style w:type="character" w:customStyle="1" w:styleId="cat-UserDefinedgrp-49rplc-10">
    <w:name w:val="cat-UserDefined grp-49 rplc-10"/>
    <w:basedOn w:val="DefaultParagraphFont"/>
  </w:style>
  <w:style w:type="character" w:customStyle="1" w:styleId="cat-PassportDatagrp-37rplc-12">
    <w:name w:val="cat-PassportData grp-37 rplc-12"/>
    <w:basedOn w:val="DefaultParagraphFont"/>
  </w:style>
  <w:style w:type="character" w:customStyle="1" w:styleId="cat-ExternalSystemDefinedgrp-45rplc-13">
    <w:name w:val="cat-ExternalSystemDefined grp-45 rplc-13"/>
    <w:basedOn w:val="DefaultParagraphFont"/>
  </w:style>
  <w:style w:type="character" w:customStyle="1" w:styleId="cat-ExternalSystemDefinedgrp-47rplc-14">
    <w:name w:val="cat-ExternalSystemDefined grp-47 rplc-14"/>
    <w:basedOn w:val="DefaultParagraphFont"/>
  </w:style>
  <w:style w:type="character" w:customStyle="1" w:styleId="cat-ExternalSystemDefinedgrp-46rplc-15">
    <w:name w:val="cat-ExternalSystemDefined grp-46 rplc-15"/>
    <w:basedOn w:val="DefaultParagraphFont"/>
  </w:style>
  <w:style w:type="character" w:customStyle="1" w:styleId="cat-ExternalSystemDefinedgrp-44rplc-16">
    <w:name w:val="cat-ExternalSystemDefined grp-44 rplc-16"/>
    <w:basedOn w:val="DefaultParagraphFont"/>
  </w:style>
  <w:style w:type="character" w:customStyle="1" w:styleId="cat-UserDefinedgrp-50rplc-32">
    <w:name w:val="cat-UserDefined grp-50 rplc-32"/>
    <w:basedOn w:val="DefaultParagraphFont"/>
  </w:style>
  <w:style w:type="character" w:customStyle="1" w:styleId="cat-UserDefinedgrp-51rplc-57">
    <w:name w:val="cat-UserDefined grp-51 rplc-57"/>
    <w:basedOn w:val="DefaultParagraphFont"/>
  </w:style>
  <w:style w:type="character" w:customStyle="1" w:styleId="cat-UserDefinedgrp-52rplc-60">
    <w:name w:val="cat-UserDefined grp-52 rplc-6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